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D9" w:rsidRPr="00A574F6" w:rsidRDefault="005B59D9" w:rsidP="005B59D9">
      <w:pPr>
        <w:spacing w:after="40" w:line="240" w:lineRule="auto"/>
        <w:jc w:val="center"/>
        <w:rPr>
          <w:rFonts w:eastAsia="Times New Roman"/>
          <w:b/>
          <w:sz w:val="24"/>
          <w:szCs w:val="24"/>
          <w:lang w:val="ro-RO"/>
        </w:rPr>
      </w:pPr>
      <w:r w:rsidRPr="00A574F6">
        <w:rPr>
          <w:rFonts w:eastAsia="Times New Roman"/>
          <w:b/>
          <w:sz w:val="24"/>
          <w:szCs w:val="24"/>
          <w:lang w:val="ro-RO"/>
        </w:rPr>
        <w:t xml:space="preserve">TITLUL I - </w:t>
      </w:r>
      <w:proofErr w:type="spellStart"/>
      <w:r w:rsidRPr="00A574F6">
        <w:rPr>
          <w:rFonts w:eastAsia="Times New Roman"/>
          <w:b/>
          <w:sz w:val="24"/>
          <w:szCs w:val="24"/>
          <w:lang w:val="ro-RO"/>
        </w:rPr>
        <w:t>Dispozitii</w:t>
      </w:r>
      <w:proofErr w:type="spellEnd"/>
      <w:r w:rsidRPr="00A574F6">
        <w:rPr>
          <w:rFonts w:eastAsia="Times New Roman"/>
          <w:b/>
          <w:sz w:val="24"/>
          <w:szCs w:val="24"/>
          <w:lang w:val="ro-RO"/>
        </w:rPr>
        <w:t xml:space="preserve"> privind aplicarea in timp a legii penale</w:t>
      </w:r>
    </w:p>
    <w:p w:rsidR="005B59D9" w:rsidRPr="00A574F6" w:rsidRDefault="005B59D9" w:rsidP="005B59D9">
      <w:pPr>
        <w:spacing w:after="40" w:line="240" w:lineRule="auto"/>
        <w:jc w:val="center"/>
        <w:rPr>
          <w:rFonts w:eastAsia="Times New Roman"/>
          <w:b/>
          <w:sz w:val="24"/>
          <w:szCs w:val="24"/>
          <w:lang w:val="ro-RO"/>
        </w:rPr>
      </w:pPr>
      <w:r w:rsidRPr="00A574F6">
        <w:rPr>
          <w:rFonts w:eastAsia="Times New Roman"/>
          <w:b/>
          <w:sz w:val="24"/>
          <w:szCs w:val="24"/>
          <w:lang w:val="ro-RO"/>
        </w:rPr>
        <w:t>Capitolul I</w:t>
      </w:r>
    </w:p>
    <w:p w:rsidR="005B59D9" w:rsidRPr="00B04D14" w:rsidRDefault="005B59D9" w:rsidP="005B59D9">
      <w:pPr>
        <w:spacing w:after="40" w:line="240" w:lineRule="auto"/>
        <w:rPr>
          <w:rFonts w:eastAsia="Times New Roman"/>
          <w:sz w:val="24"/>
          <w:szCs w:val="24"/>
          <w:lang w:val="ro-RO"/>
        </w:rPr>
      </w:pPr>
      <w:r w:rsidRPr="00B04D14">
        <w:rPr>
          <w:rFonts w:eastAsia="Times New Roman"/>
          <w:sz w:val="24"/>
          <w:szCs w:val="24"/>
          <w:lang w:val="ro-RO"/>
        </w:rPr>
        <w:t>Art. 1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Prezenta lege cuprinde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privind punerea in aplicare a Legii nr. 286/2009 privind Codul penal,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modificarile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completarile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ulterioare, denumita in continuare Codul penal,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avand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ca principal obiect punerea de acord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legislatiei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penale existente cu prevederile acestuia, precum si stabilirea regulilor pentru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solutionarea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conflictului de legi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rezultand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din intrarea in vigoare a Codului penal. </w:t>
      </w:r>
      <w:r w:rsidRPr="00B04D14">
        <w:rPr>
          <w:rFonts w:eastAsia="Times New Roman"/>
          <w:sz w:val="24"/>
          <w:szCs w:val="24"/>
          <w:lang w:val="ro-RO"/>
        </w:rPr>
        <w:br/>
      </w:r>
      <w:r w:rsidRPr="00B04D14">
        <w:rPr>
          <w:rFonts w:eastAsia="Times New Roman"/>
          <w:sz w:val="24"/>
          <w:szCs w:val="24"/>
          <w:lang w:val="ro-RO"/>
        </w:rPr>
        <w:br/>
        <w:t>Art. 2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In cuprinsul prezentei legi, prin Codul penal din 1969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intelege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Legea nr. 15/1968 privind Codul penal al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Romaniei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republicata in Monitorul Oficial al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Romaniei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Partea I, nr. 65 din 16 aprilie 1997,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modificarile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completarile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ulterioare. </w:t>
      </w:r>
      <w:r w:rsidRPr="00B04D14">
        <w:rPr>
          <w:rFonts w:eastAsia="Times New Roman"/>
          <w:sz w:val="24"/>
          <w:szCs w:val="24"/>
          <w:lang w:val="ro-RO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5B59D9" w:rsidRPr="00B04D14" w:rsidTr="009007D3">
        <w:trPr>
          <w:tblCellSpacing w:w="15" w:type="dxa"/>
        </w:trPr>
        <w:tc>
          <w:tcPr>
            <w:tcW w:w="0" w:type="auto"/>
            <w:hideMark/>
          </w:tcPr>
          <w:p w:rsidR="005B59D9" w:rsidRPr="00A574F6" w:rsidRDefault="005B59D9" w:rsidP="009007D3">
            <w:pPr>
              <w:spacing w:after="40" w:line="240" w:lineRule="auto"/>
              <w:jc w:val="center"/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A574F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Capitolul II - </w:t>
            </w:r>
            <w:bookmarkStart w:id="0" w:name="_GoBack"/>
            <w:proofErr w:type="spellStart"/>
            <w:r w:rsidRPr="00A574F6">
              <w:rPr>
                <w:rFonts w:eastAsia="Times New Roman"/>
                <w:b/>
                <w:sz w:val="24"/>
                <w:szCs w:val="24"/>
                <w:lang w:val="ro-RO"/>
              </w:rPr>
              <w:t>Dispozitii</w:t>
            </w:r>
            <w:proofErr w:type="spellEnd"/>
            <w:r w:rsidRPr="00A574F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 generale privind aplicarea in timp a legii penale</w:t>
            </w:r>
            <w:bookmarkEnd w:id="0"/>
          </w:p>
          <w:p w:rsidR="005B59D9" w:rsidRPr="00B04D14" w:rsidRDefault="005B59D9" w:rsidP="009007D3">
            <w:pPr>
              <w:spacing w:after="40" w:line="240" w:lineRule="auto"/>
              <w:rPr>
                <w:rFonts w:eastAsia="Times New Roman"/>
                <w:sz w:val="24"/>
                <w:szCs w:val="24"/>
                <w:lang w:val="ro-RO"/>
              </w:rPr>
            </w:pPr>
            <w:r w:rsidRPr="00B04D14">
              <w:rPr>
                <w:rFonts w:eastAsia="Times New Roman"/>
                <w:sz w:val="24"/>
                <w:szCs w:val="24"/>
                <w:lang w:val="ro-RO"/>
              </w:rPr>
              <w:t>Art. 3</w:t>
            </w:r>
            <w:r w:rsidRPr="00B04D14">
              <w:rPr>
                <w:rFonts w:eastAsia="Times New Roman"/>
                <w:sz w:val="24"/>
                <w:szCs w:val="24"/>
                <w:lang w:val="ro-RO"/>
              </w:rPr>
              <w:br/>
              <w:t xml:space="preserve">(1)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Dispozitiile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art. 4 din Codul penal privind legea penala de dezincriminare sunt aplicabile si in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siuatia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in care o fapta determinata, comisa sub imperiul legii vechi, nu mai constituie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infractiune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potrivit legii noi datorita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modificarii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elementelor constitutive ale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infractiunii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, inclusiv a formei de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vinovatie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, ceruta de legea noua pentru existenta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infractiunii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. </w:t>
            </w:r>
            <w:r w:rsidRPr="00B04D14">
              <w:rPr>
                <w:rFonts w:eastAsia="Times New Roman"/>
                <w:sz w:val="24"/>
                <w:szCs w:val="24"/>
                <w:lang w:val="ro-RO"/>
              </w:rPr>
              <w:br/>
              <w:t xml:space="preserve">(2)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Dispozitiile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art. 4 din Codul penal nu se aplica in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situatia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in care fapta este incriminata de legea noua sau de o alta lege in vigoare, chiar sub o alta denumire. </w:t>
            </w:r>
            <w:r w:rsidRPr="00B04D14">
              <w:rPr>
                <w:rFonts w:eastAsia="Times New Roman"/>
                <w:sz w:val="24"/>
                <w:szCs w:val="24"/>
                <w:lang w:val="ro-RO"/>
              </w:rPr>
              <w:br/>
            </w:r>
            <w:r w:rsidRPr="00B04D14">
              <w:rPr>
                <w:rFonts w:eastAsia="Times New Roman"/>
                <w:sz w:val="24"/>
                <w:szCs w:val="24"/>
                <w:lang w:val="ro-RO"/>
              </w:rPr>
              <w:br/>
              <w:t>Art. 4</w:t>
            </w:r>
            <w:r w:rsidRPr="00B04D14">
              <w:rPr>
                <w:rFonts w:eastAsia="Times New Roman"/>
                <w:sz w:val="24"/>
                <w:szCs w:val="24"/>
                <w:lang w:val="ro-RO"/>
              </w:rPr>
              <w:br/>
              <w:t xml:space="preserve">Pedeapsa aplicata pentru o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infractiune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printr-o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hotarare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ce a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ramas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definitiva sub imperiul Codului penal din 1969, care nu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depaseste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maximul special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prevazut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de Codul penal, nu poate fi redusa in urma </w:t>
            </w:r>
            <w:proofErr w:type="spellStart"/>
            <w:r w:rsidRPr="00B04D14">
              <w:rPr>
                <w:rFonts w:eastAsia="Times New Roman"/>
                <w:sz w:val="24"/>
                <w:szCs w:val="24"/>
                <w:lang w:val="ro-RO"/>
              </w:rPr>
              <w:t>intrarii</w:t>
            </w:r>
            <w:proofErr w:type="spellEnd"/>
            <w:r w:rsidRPr="00B04D14">
              <w:rPr>
                <w:rFonts w:eastAsia="Times New Roman"/>
                <w:sz w:val="24"/>
                <w:szCs w:val="24"/>
                <w:lang w:val="ro-RO"/>
              </w:rPr>
              <w:t xml:space="preserve"> in vigoare a acestei legi. </w:t>
            </w:r>
          </w:p>
        </w:tc>
        <w:tc>
          <w:tcPr>
            <w:tcW w:w="0" w:type="auto"/>
            <w:hideMark/>
          </w:tcPr>
          <w:p w:rsidR="005B59D9" w:rsidRPr="00B04D14" w:rsidRDefault="005B59D9" w:rsidP="009007D3">
            <w:pPr>
              <w:spacing w:after="40" w:line="240" w:lineRule="auto"/>
              <w:rPr>
                <w:rFonts w:eastAsia="Times New Roman"/>
                <w:sz w:val="24"/>
                <w:szCs w:val="24"/>
                <w:lang w:val="ro-RO"/>
              </w:rPr>
            </w:pPr>
          </w:p>
        </w:tc>
      </w:tr>
    </w:tbl>
    <w:p w:rsidR="00FD71CF" w:rsidRDefault="005B59D9">
      <w:r w:rsidRPr="00B04D14">
        <w:rPr>
          <w:rFonts w:eastAsia="Times New Roman"/>
          <w:sz w:val="24"/>
          <w:szCs w:val="24"/>
          <w:lang w:val="ro-RO"/>
        </w:rPr>
        <w:br/>
        <w:t>Art. 5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Atunci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cand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o norma penala face trimitere la o alta norma determinata, de la care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imprumuta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unul sau mai multe elemente, modificarea normei completatoare atrage si modificarea normei incomplete.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In cazul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abrogarii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normei completatoare, norma incompleta va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pastra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elementele preluate de la aceasta, inclusiv limitele de pedeapsa, in forma existenta la data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abrogarii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afara de cazul in care legea dispune altfel. </w:t>
      </w:r>
      <w:r w:rsidRPr="00B04D14">
        <w:rPr>
          <w:rFonts w:eastAsia="Times New Roman"/>
          <w:sz w:val="24"/>
          <w:szCs w:val="24"/>
          <w:lang w:val="ro-RO"/>
        </w:rPr>
        <w:br/>
      </w:r>
      <w:r w:rsidRPr="00B04D14">
        <w:rPr>
          <w:rFonts w:eastAsia="Times New Roman"/>
          <w:sz w:val="24"/>
          <w:szCs w:val="24"/>
          <w:lang w:val="ro-RO"/>
        </w:rPr>
        <w:br/>
        <w:t>Art. 6</w:t>
      </w:r>
      <w:r w:rsidRPr="00B04D14">
        <w:rPr>
          <w:rFonts w:eastAsia="Times New Roman"/>
          <w:sz w:val="24"/>
          <w:szCs w:val="24"/>
          <w:lang w:val="ro-RO"/>
        </w:rPr>
        <w:br/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Decaderile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interdictiile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incapacitatile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decurgand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din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condamnari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pronuntate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baza legii vechi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isi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produc efectele pana la intervenirea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reabilitarii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drept sau dispunerea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reabilitarii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judectoresti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in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care fapta pentru care s-a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pronuntat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condamnarea este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de legea penala noua si daca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decaderile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interdictiile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incapacitatile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sunt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lege. </w:t>
      </w:r>
      <w:r w:rsidRPr="00B04D14">
        <w:rPr>
          <w:rFonts w:eastAsia="Times New Roman"/>
          <w:sz w:val="24"/>
          <w:szCs w:val="24"/>
          <w:lang w:val="ro-RO"/>
        </w:rPr>
        <w:br/>
      </w:r>
      <w:r w:rsidRPr="00B04D14">
        <w:rPr>
          <w:rFonts w:eastAsia="Times New Roman"/>
          <w:sz w:val="24"/>
          <w:szCs w:val="24"/>
          <w:lang w:val="ro-RO"/>
        </w:rPr>
        <w:br/>
        <w:t>Art. 7</w:t>
      </w:r>
      <w:r w:rsidRPr="00B04D14">
        <w:rPr>
          <w:rFonts w:eastAsia="Times New Roman"/>
          <w:sz w:val="24"/>
          <w:szCs w:val="24"/>
          <w:lang w:val="ro-RO"/>
        </w:rPr>
        <w:br/>
      </w:r>
      <w:r w:rsidRPr="00B04D14">
        <w:rPr>
          <w:rFonts w:eastAsia="Times New Roman"/>
          <w:sz w:val="24"/>
          <w:szCs w:val="24"/>
          <w:lang w:val="ro-RO"/>
        </w:rPr>
        <w:lastRenderedPageBreak/>
        <w:t xml:space="preserve">Ori de cate ori o norma in vigoare face trimitere la una sau mai multe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Codul penal din 1969 sau de o lege speciala modificata prin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prezentei legi, trimiterea se considera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facuta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sau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legea noua,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avand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aceleasi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elemente constitutive. </w:t>
      </w:r>
      <w:r w:rsidRPr="00B04D14">
        <w:rPr>
          <w:rFonts w:eastAsia="Times New Roman"/>
          <w:sz w:val="24"/>
          <w:szCs w:val="24"/>
          <w:lang w:val="ro-RO"/>
        </w:rPr>
        <w:br/>
      </w:r>
      <w:r w:rsidRPr="00B04D14">
        <w:rPr>
          <w:rFonts w:eastAsia="Times New Roman"/>
          <w:sz w:val="24"/>
          <w:szCs w:val="24"/>
          <w:lang w:val="ro-RO"/>
        </w:rPr>
        <w:br/>
        <w:t>Art. 8</w:t>
      </w:r>
      <w:r w:rsidRPr="00B04D14">
        <w:rPr>
          <w:rFonts w:eastAsia="Times New Roman"/>
          <w:sz w:val="24"/>
          <w:szCs w:val="24"/>
          <w:lang w:val="ro-RO"/>
        </w:rPr>
        <w:br/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art. 4 se aplica in mod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corespunzator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pedepselor aplicate prin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hotarari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care au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ramas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definitive anterior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vigoare a prezentei legi, </w:t>
      </w:r>
      <w:r>
        <w:rPr>
          <w:rFonts w:eastAsia="Times New Roman"/>
          <w:sz w:val="24"/>
          <w:szCs w:val="24"/>
          <w:lang w:val="ro-RO"/>
        </w:rPr>
        <w:t>p</w:t>
      </w:r>
      <w:r w:rsidRPr="00B04D14">
        <w:rPr>
          <w:rFonts w:eastAsia="Times New Roman"/>
          <w:sz w:val="24"/>
          <w:szCs w:val="24"/>
          <w:lang w:val="ro-RO"/>
        </w:rPr>
        <w:t xml:space="preserve">entru fapte incriminate de actele normative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titlul II.</w:t>
      </w:r>
    </w:p>
    <w:sectPr w:rsidR="00FD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D9"/>
    <w:rsid w:val="005B59D9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A4B9-BBE8-4BAB-BEFB-F59047F2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TatiCu</dc:creator>
  <cp:keywords/>
  <dc:description/>
  <cp:lastModifiedBy>TatiCu</cp:lastModifiedBy>
  <cp:revision>1</cp:revision>
  <dcterms:created xsi:type="dcterms:W3CDTF">2014-09-17T06:00:00Z</dcterms:created>
  <dcterms:modified xsi:type="dcterms:W3CDTF">2014-09-17T06:02:00Z</dcterms:modified>
</cp:coreProperties>
</file>