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4E1" w:rsidRPr="00A574F6" w:rsidRDefault="00D434E1" w:rsidP="00D434E1">
      <w:pPr>
        <w:spacing w:after="40" w:line="240" w:lineRule="auto"/>
        <w:jc w:val="center"/>
        <w:rPr>
          <w:rFonts w:eastAsia="Times New Roman"/>
          <w:b/>
          <w:sz w:val="24"/>
          <w:szCs w:val="24"/>
          <w:lang w:val="ro-RO"/>
        </w:rPr>
      </w:pPr>
      <w:r w:rsidRPr="00A574F6">
        <w:rPr>
          <w:rFonts w:eastAsia="Times New Roman"/>
          <w:b/>
          <w:sz w:val="24"/>
          <w:szCs w:val="24"/>
          <w:lang w:val="ro-RO"/>
        </w:rPr>
        <w:t xml:space="preserve">Capitolul III - </w:t>
      </w:r>
      <w:bookmarkStart w:id="0" w:name="_GoBack"/>
      <w:proofErr w:type="spellStart"/>
      <w:r w:rsidRPr="00A574F6">
        <w:rPr>
          <w:rFonts w:eastAsia="Times New Roman"/>
          <w:b/>
          <w:sz w:val="24"/>
          <w:szCs w:val="24"/>
          <w:lang w:val="ro-RO"/>
        </w:rPr>
        <w:t>Dispozitii</w:t>
      </w:r>
      <w:proofErr w:type="spellEnd"/>
      <w:r w:rsidRPr="00A574F6">
        <w:rPr>
          <w:rFonts w:eastAsia="Times New Roman"/>
          <w:b/>
          <w:sz w:val="24"/>
          <w:szCs w:val="24"/>
          <w:lang w:val="ro-RO"/>
        </w:rPr>
        <w:t xml:space="preserve"> privind aplicarea si executarea </w:t>
      </w:r>
      <w:proofErr w:type="spellStart"/>
      <w:r w:rsidRPr="00A574F6">
        <w:rPr>
          <w:rFonts w:eastAsia="Times New Roman"/>
          <w:b/>
          <w:sz w:val="24"/>
          <w:szCs w:val="24"/>
          <w:lang w:val="ro-RO"/>
        </w:rPr>
        <w:t>sanctiunilor</w:t>
      </w:r>
      <w:proofErr w:type="spellEnd"/>
      <w:r w:rsidRPr="00A574F6">
        <w:rPr>
          <w:rFonts w:eastAsia="Times New Roman"/>
          <w:b/>
          <w:sz w:val="24"/>
          <w:szCs w:val="24"/>
          <w:lang w:val="ro-RO"/>
        </w:rPr>
        <w:t xml:space="preserve"> penale</w:t>
      </w:r>
      <w:bookmarkEnd w:id="0"/>
    </w:p>
    <w:p w:rsidR="00D434E1" w:rsidRPr="008D5ED7" w:rsidRDefault="00D434E1" w:rsidP="00D434E1">
      <w:pPr>
        <w:spacing w:after="40" w:line="240" w:lineRule="auto"/>
        <w:rPr>
          <w:rFonts w:eastAsia="Times New Roman"/>
          <w:sz w:val="24"/>
          <w:szCs w:val="24"/>
          <w:lang w:val="ro-RO"/>
        </w:rPr>
      </w:pPr>
      <w:r w:rsidRPr="00B04D14">
        <w:rPr>
          <w:rFonts w:eastAsia="Times New Roman"/>
          <w:sz w:val="24"/>
          <w:szCs w:val="24"/>
          <w:lang w:val="ro-RO"/>
        </w:rPr>
        <w:t>Art. 9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Pedepsele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inchisoarea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aplicate in baza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Codului penal din 1969 pentru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 in timpul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minoritatii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nu vor fi luate in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considerae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stabilirea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recidiva potrivit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Codului penal.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 in timpul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minoritatii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, pentru care s-au aplicat pedepse in baza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Codului penal din 1969, nu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constitutie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impedimente pentru dispunerea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renuntarii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aplicarea pedepsei,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amanarii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aplicarii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pedepsei sau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suspendarii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executarii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pedepsei sub supraveghere pentru o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comisa ulterior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condamnarii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definitive. </w:t>
      </w:r>
      <w:r w:rsidRPr="00B04D14">
        <w:rPr>
          <w:rFonts w:eastAsia="Times New Roman"/>
          <w:sz w:val="24"/>
          <w:szCs w:val="24"/>
          <w:lang w:val="ro-RO"/>
        </w:rPr>
        <w:br/>
        <w:t>Art. 10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Tratamentul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sanctionar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pluralitatii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se aplica potrivit legii noi atunci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cand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cel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putin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una dintre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din structura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pluralitatii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 fost comisa sub legea noua, chiar daca pentru celelalte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pedeapsa a fost stabilita potrivit legii vechi, mai favorabila. </w:t>
      </w:r>
      <w:r w:rsidRPr="00B04D14">
        <w:rPr>
          <w:rFonts w:eastAsia="Times New Roman"/>
          <w:sz w:val="24"/>
          <w:szCs w:val="24"/>
          <w:lang w:val="ro-RO"/>
        </w:rPr>
        <w:br/>
        <w:t>Art. 11</w:t>
      </w:r>
      <w:r w:rsidRPr="00B04D14">
        <w:rPr>
          <w:rFonts w:eastAsia="Times New Roman"/>
          <w:sz w:val="24"/>
          <w:szCs w:val="24"/>
          <w:lang w:val="ro-RO"/>
        </w:rPr>
        <w:br/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art. 62 din Codul penal privind amenda care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insoteste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pedeapsa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nu se aplica in cazul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savarsite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anterior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vigoare a acesteia si nu vor fi avute in vedere pentru determinarea legii penale mai favorabile. </w:t>
      </w:r>
      <w:r w:rsidRPr="00B04D14">
        <w:rPr>
          <w:rFonts w:eastAsia="Times New Roman"/>
          <w:sz w:val="24"/>
          <w:szCs w:val="24"/>
          <w:lang w:val="ro-RO"/>
        </w:rPr>
        <w:br/>
        <w:t>Art. 12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In cazul succesiunii de legi penale intervenite pana la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ramanerea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definitiva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hotararii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condamnare, pedepsele accesorii si complementare se aplica potrivit legii care a fost identificata ca lege mai favorabila in raport cu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comisa.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Pedeaspa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complementara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art. 55 lit. c) din Codul penal nu se aplica in cazul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 anterior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vigoare a acestuia. </w:t>
      </w:r>
      <w:r w:rsidRPr="00B04D14">
        <w:rPr>
          <w:rFonts w:eastAsia="Times New Roman"/>
          <w:sz w:val="24"/>
          <w:szCs w:val="24"/>
          <w:lang w:val="ro-RO"/>
        </w:rPr>
        <w:br/>
        <w:t>Art. 13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In cazul amenzilor stabilite definitiv sub imperiul Codului penal din 1969, aplicarea obligatorie a legii penale mai favorabile se face prin compararea amenzii aplicate cu suma ce rezulta din prevederile art. 61 alin. (2) si (4) din Codul penal, prin utilizarea unui cuantum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referinta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pentru o zi-amenda in suma de 150 lei.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alin. (1) se aplica in mod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corespunzator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amenzilor definitive stabilite pentru persoane juridice, in acest caz cuantumul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referinta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pentru o zi-amenda, utilizat pentru aplicarea prevederilor art. 137 alin. (2) si (4) din Codul penal, fiind de 2.000 lei. </w:t>
      </w:r>
      <w:r w:rsidRPr="00B04D14">
        <w:rPr>
          <w:rFonts w:eastAsia="Times New Roman"/>
          <w:sz w:val="24"/>
          <w:szCs w:val="24"/>
          <w:lang w:val="ro-RO"/>
        </w:rPr>
        <w:br/>
        <w:t>Art. 14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pedepsei amenzii cu pedeapsa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se face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dupa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cum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urmeaza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: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a) daca amenda a fost definitiv aplicata anterior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vigoare a Codului penal,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se face in baza art. 63^1 din Codul penal din 1969,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fara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ca durata pedepsei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inchisorii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poata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depasi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maximul zilelor-amenda determinat potrivit art. 61 alin. (4) din Codul penal pentru fapta care a atras condamnarea;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b) daca amenda a fost aplicata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dupa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data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 vigoare a Codului penal pentru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comise anterior acestei date,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inlocuirea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se va face potrivit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din legea in baza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careia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s-a aplicat amenda.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Dispozitiile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art. 64 din Codul penal nu se aplica in cazul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infractiunilor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savarsite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anterior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intrarii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sale in vigoare, chiar daca amenda a fost aplicata in baza art. 61 din Codul penal. </w:t>
      </w:r>
      <w:r w:rsidRPr="00B04D14">
        <w:rPr>
          <w:rFonts w:eastAsia="Times New Roman"/>
          <w:sz w:val="24"/>
          <w:szCs w:val="24"/>
          <w:lang w:val="ro-RO"/>
        </w:rPr>
        <w:br/>
      </w:r>
      <w:r w:rsidRPr="00B04D14">
        <w:rPr>
          <w:rFonts w:eastAsia="Times New Roman"/>
          <w:sz w:val="24"/>
          <w:szCs w:val="24"/>
          <w:lang w:val="ro-RO"/>
        </w:rPr>
        <w:br/>
        <w:t>Art. 15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suspendarii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conditionate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executarii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pedepsei aplicata in baza Codului penal din 1969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mentine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dupa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intrarea in vigoare a Codului penal.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Regimul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suspendarii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conditionate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executarii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pedepsei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la alin. (1), inclusiv sub </w:t>
      </w:r>
      <w:r w:rsidRPr="00B04D14">
        <w:rPr>
          <w:rFonts w:eastAsia="Times New Roman"/>
          <w:sz w:val="24"/>
          <w:szCs w:val="24"/>
          <w:lang w:val="ro-RO"/>
        </w:rPr>
        <w:lastRenderedPageBreak/>
        <w:t xml:space="preserve">aspectul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revocarii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sau anularii acesteia, este cel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prevazut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Codul penal din 1969. </w:t>
      </w:r>
      <w:r w:rsidRPr="00B04D14">
        <w:rPr>
          <w:rFonts w:eastAsia="Times New Roman"/>
          <w:sz w:val="24"/>
          <w:szCs w:val="24"/>
          <w:lang w:val="ro-RO"/>
        </w:rPr>
        <w:br/>
        <w:t>Art. 16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(1)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Masura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suspendarii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sub supraveghere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executarii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pedepsei aplicata in baza Codului penal din 1969 se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mentine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si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dupa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intrarea in vigoare a Codului penal, pana la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implinirea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termenului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incercare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stabilit prin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hotararea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de condamnare. </w:t>
      </w:r>
      <w:r w:rsidRPr="00B04D14">
        <w:rPr>
          <w:rFonts w:eastAsia="Times New Roman"/>
          <w:sz w:val="24"/>
          <w:szCs w:val="24"/>
          <w:lang w:val="ro-RO"/>
        </w:rPr>
        <w:br/>
        <w:t xml:space="preserve">(2) Pentru determinarea legii penale mai favorabile cu privire la suspendarea sub supraveghere 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executarii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pedepsei conforma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rt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. 5 din Codul penal,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instanta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va avea in vedere sfera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obligatiilor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impuse condamnatului si efectele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suspendarii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potrivit legilor succesive, cu prioritate fata de durata termenului de </w:t>
      </w:r>
      <w:proofErr w:type="spellStart"/>
      <w:r w:rsidRPr="00B04D14">
        <w:rPr>
          <w:rFonts w:eastAsia="Times New Roman"/>
          <w:sz w:val="24"/>
          <w:szCs w:val="24"/>
          <w:lang w:val="ro-RO"/>
        </w:rPr>
        <w:t>incercare</w:t>
      </w:r>
      <w:proofErr w:type="spellEnd"/>
      <w:r w:rsidRPr="00B04D14">
        <w:rPr>
          <w:rFonts w:eastAsia="Times New Roman"/>
          <w:sz w:val="24"/>
          <w:szCs w:val="24"/>
          <w:lang w:val="ro-RO"/>
        </w:rPr>
        <w:t xml:space="preserve"> sau supraveghere.</w:t>
      </w:r>
      <w:r>
        <w:rPr>
          <w:rFonts w:eastAsia="Times New Roman"/>
          <w:sz w:val="24"/>
          <w:szCs w:val="24"/>
          <w:lang w:val="ro-RO"/>
        </w:rPr>
        <w:t xml:space="preserve"> </w:t>
      </w:r>
    </w:p>
    <w:p w:rsidR="00FD71CF" w:rsidRPr="00D434E1" w:rsidRDefault="00FD71CF" w:rsidP="00D434E1"/>
    <w:sectPr w:rsidR="00FD71CF" w:rsidRPr="00D4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D9"/>
    <w:rsid w:val="005B59D9"/>
    <w:rsid w:val="00D434E1"/>
    <w:rsid w:val="00F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0A4B9-BBE8-4BAB-BEFB-F59047F2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D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TatiCu</dc:creator>
  <cp:keywords/>
  <dc:description/>
  <cp:lastModifiedBy>TatiCu</cp:lastModifiedBy>
  <cp:revision>2</cp:revision>
  <dcterms:created xsi:type="dcterms:W3CDTF">2014-09-17T06:05:00Z</dcterms:created>
  <dcterms:modified xsi:type="dcterms:W3CDTF">2014-09-17T06:05:00Z</dcterms:modified>
</cp:coreProperties>
</file>