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7 </w:t>
      </w:r>
    </w:p>
    <w:p w:rsidR="00606645" w:rsidRPr="00687518" w:rsidRDefault="00606645" w:rsidP="00606645">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contra siguranței publice </w:t>
      </w:r>
    </w:p>
    <w:bookmarkEnd w:id="0"/>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siguranței circulației pe căile ferate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329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Neîndeplinirea îndatoririlor de serviciu sau îndeplinirea lor defectuoasă de către angajații care gestionează infrastructura feroviară ori ai operatorilor de transport, intervenție sau manevră, dacă prin aceasta se pune în pericol siguranța circulației mijloacelor de transport, intervenție sau manevră pe calea ferată,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avut ca urmare un accident de cale ferată, pedeapsa este închisoarea de la 3 la 10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330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Neîndeplinirea îndatoririlor de serviciu sau îndeplinirea lor defectuoasă, din culpă, de către angajații care gestionează infrastructura feroviară ori ai operatorilor de transport, intervenție sau manevră, dacă prin aceasta se pune în pericol siguranța mijloacelor de transport, intervenție sau manevră pe calea ferată, se pedepsește cu închisoare de la 3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a avut ca urmare un accident de cale ferată, pedeapsa este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331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Părăsirea postului, în orice mod și sub orice formă, de angajații cu atribuții privind siguranța circulației mijloacelor de transport, intervenție sau manevră pe calea ferată, dacă prin aceasta se pune în pericol siguranța circulației acestor mijloace, se pedepsește cu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îndeplinirea îndatoririlor de serviciu de către un angajat având atribuții privind siguranța circulației mijloacelor de transport, intervenție sau manevră pe calea ferată, care are o îmbibație alcoolică de peste 0,80g/l alcool pur în sânge ori se află sub influența unor substanțe psihoactive.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faptele prevăzute în alin. (1) și alin. (2) au avut ca urmare un accident de cale ferată, pedeapsa este închisoarea de la 3 la 10 ani și interzicerea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332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Distrugerea, degradarea ori aducerea în stare de neîntrebuințare a liniei de cale ferată, a materialului rulant, a instalațiilor de cale ferată ori a celor de comunicații feroviare, precum și a oricăror altor bunuri sau dotări aferente infrastructurii feroviare ori așezarea de obstacole pe linia ferată, dacă prin aceasta se pune în pericol siguranța mijloacelor de transport, manevră sau intervenție pe calea ferată, se pedepsește cu închisoarea de la 2 la 7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săvârșirea de acte de semnalizare falsă sau săvârșirea oricăror acte care pot induce în eroare personalul care asigură circulația mijloacelor de transport, manevră sau intervenție pe calea ferată în timpul executării serviciului, dacă prin aceste fapte se creează un pericol de accident de cale ferată.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au avut ca urmare un accident de cale ferată, pedeapsa este închisoarea de la 3 la 10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faptele prevăzute în alin. (1)-(3) sunt săvârșite din culpă, limitele speciale ale pedepsei se reduc la jumătate.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 și alin. (2) se pedepsește.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333 - </w:t>
      </w:r>
      <w:r w:rsidRPr="00687518">
        <w:rPr>
          <w:rFonts w:cs="Calibri"/>
          <w:lang w:val="ro-RO" w:eastAsia="ro-RO"/>
        </w:rPr>
        <w:t xml:space="preserve">Accidentul de cale ferată constă în distrugerea sau degradarea adusă mijloacelor de transport, materialului rulant sau instalațiilor de cale ferată în cursul circulației sau manevrei mijloacelor de transport, manevră, întreținere sau intervenție pe calea ferată. </w:t>
      </w:r>
    </w:p>
    <w:p w:rsidR="00606645" w:rsidRPr="00687518" w:rsidRDefault="00606645" w:rsidP="00606645">
      <w:pPr>
        <w:autoSpaceDE w:val="0"/>
        <w:autoSpaceDN w:val="0"/>
        <w:adjustRightInd w:val="0"/>
        <w:spacing w:after="0" w:line="240" w:lineRule="auto"/>
        <w:rPr>
          <w:rFonts w:cs="Calibri"/>
          <w:b/>
          <w:bCs/>
          <w:lang w:val="ro-RO" w:eastAsia="ro-RO"/>
        </w:rPr>
      </w:pP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siguranței circulației pe drumurile publice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334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Punerea în circulație sau conducerea pe drumurile publice a unui autovehicul sau a unui tramvai neînmatriculat sau neînregistrat, potrivit legii, se pedepsește cu închisoare de la unu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Punerea în circulație sau conducerea pe drumurile publice a unui autovehicul sau a unui tramvai cu număr fals de înmatriculare sau înregistrare se pedepsește cu închisoare de la unu la 5 ani sau cu amendă. </w:t>
      </w:r>
      <w:r w:rsidRPr="00687518">
        <w:rPr>
          <w:rFonts w:cs="Calibri"/>
          <w:b/>
          <w:bCs/>
          <w:lang w:val="ro-RO" w:eastAsia="ro-RO"/>
        </w:rPr>
        <w:t xml:space="preserve">(3) - </w:t>
      </w:r>
      <w:r w:rsidRPr="00687518">
        <w:rPr>
          <w:rFonts w:cs="Calibri"/>
          <w:lang w:val="ro-RO" w:eastAsia="ro-RO"/>
        </w:rPr>
        <w:t xml:space="preserve">Tractarea unei remorci neînmatriculate sau neînregistrate ori cu număr fals de înmatriculare sau înregistrare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Conducerea pe drumurile publice a unui autovehicul sau tractarea unei remorci ale cărei plăcuțe cu numărul de înmatriculare sau de înregistrare au fost retrase sau a unui vehicul înmatriculat în alt stat, care nu are drept de circulație în România, se pedepsește cu închisoare de la 6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335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Conducerea pe drumurile publice a unui autovehicul ori a unui tramvai de către o persoană care nu posedă permis de conducere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Conducerea pe drumurile publice a unui vehicul pentru care legea prevede obligativitatea deținerii permisului de conducere de către o persoană al cărei permis de conducere este necorespunzător categoriei sau subcategoriei din care face parte vehiculul respectiv ori al cărei permis i-a fost retras sau anulat ori căreia exercitarea dreptului de a conduce i-a fost suspendată sau care nu are dreptul de a conduce autovehicule în România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și persoana care încredințează un vehicul pentru care legea prevede obligativitatea deținerii permisului de conducere pentru conducerea pe drumurile publice unei persoane despre care știe că se află în una dintre situațiile prevăzute în alin. (1) sau alin. (2) sau sub influența alcoolului ori a unor substanțe psihoactive.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336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Conducerea pe drumurile publice a unui vehicul pentru care legea prevede obligativitatea deținerii permisului de conducere de către o persoană care, la momentul prelevării mostrelor biologice, are o îmbibație alcoolică de peste 0,80 g/l alcool pur în sânge se pedepsește cu închisoare de la unu la 5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persoana, aflată sub influența unor substanțe psihoactive, care conduce un vehicul pentru care legea prevede obligativitatea deținerii permisului de conducere.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persoana aflată în una dintre situațiile prevăzute în alin. (1) și alin. (2) efectuează transport public de persoane, transport de substanțe sau produse periculoase ori se află în procesul de instruire practică a unor persoane pentru obținerea permisului de conducere sau în timpul desfășurării probelor practice ale examenului pentru obținerea permisului de conducere, pedeapsa este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337 - </w:t>
      </w:r>
      <w:r w:rsidRPr="00687518">
        <w:rPr>
          <w:rFonts w:cs="Calibri"/>
          <w:lang w:val="ro-RO" w:eastAsia="ro-RO"/>
        </w:rPr>
        <w:t xml:space="preserve">Refuzul ori sustragerea conducătorului unui vehicul pentru care legea prevede obligativitatea deținerii permisului de conducere ori a instructorului auto, aflat în procesul de instruire, sau a examinatorului autorității competente, aflat în timpul desfășurării probelor practice ale examenului pentru obținerea permisului de conducere, de a se supune prelevării de mostre biologice necesare în vederea stabilirii alcoolemiei ori a prezenței unor substanțe psihoactive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338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Părăsirea locului accidentului, fără încuviințarea poliției sau a procurorului care efectuează cercetarea locului faptei, de către conducătorul vehiculului sau de către instructorul auto, aflat în procesul de instruire, ori de către examinatorul autorității competente, aflat în timpul desfășurării probelor practice ale examenului pentru obținerea permisului de conducere, implicat într-un accident de circulație, se pedepsește cu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fapta oricărei persoane de a modifica starea locului sau de a șterge urmele accidentului de circulație din care a rezultat uciderea sau vătămarea integrității </w:t>
      </w:r>
      <w:r w:rsidRPr="00687518">
        <w:rPr>
          <w:rFonts w:cs="Calibri"/>
          <w:lang w:val="ro-RO" w:eastAsia="ro-RO"/>
        </w:rPr>
        <w:lastRenderedPageBreak/>
        <w:t xml:space="preserve">corporale ori a sănătății uneia sau mai multor persoane, fără acordul echipei de cercetare la fața locului.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constituie infracțiune părăsirea locului accidentului când: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urma accidentului s-au produs doar pagube materiale;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conducătorul vehiculului, în lipsa altor mijloace de transport, transportă el însuși persoanele rănite la cea mai apropiată unitate sanitară în măsură să acorde asistență medicală necesară și la care a declarat datele personale de identitate și numărul de înmatriculare sau înregistrare a vehiculului condus, consemnate într-un registru special, dacă se înapoiază imediat la locul accidentului;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conducătorul autovehiculului cu regim de circulație prioritară anunță de îndată poliția, iar după terminarea misiunii se prezintă la sediul unității de poliție pe a cărei rază de competență s-a produs accidentul, în vederea întocmirii documentelor de constatare;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victima părăsește locul faptei, iar conducătorul de vehicul anunță imediat evenimentul la cea mai apropiată unitate de poliție.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339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Instalarea de mijloace de semnalizare rutieră sau modificarea pozițiilor acestora, fără autorizație eliberată de autoritățile competente, de natură să inducă în eroare participanții la trafic ori să îngreuneze circulația pe drumul public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Participarea în calitate de conducător de vehicul la întreceri neautorizate pe drumurile publice se pedepsește cu închisoare de la 3 luni la un an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așezarea de obstacole care îngreunează sau împiedică circulația pe drumul public, dacă se pune în pericol siguranța circulației ori se aduce atingere dreptului la libera circulație a celorlalți participanți la trafic.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Lăsarea fără supraveghere pe partea carosabilă a drumului public a unui vehicul care transportă produse sau substanțe periculoase se pedepsește cu închisoare de la unu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340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Îndeplinirea defectuoasă sau neîndeplinirea atribuțiilor de verificare tehnică ori inspecție tehnică periodică a autovehiculelor, remorcilor sau tramvaielor ori a celor referitoare la efectuarea unor reparații sau intervenții tehnice de către persoanele care au asemenea atribuții, dacă din cauza stării tehnice a vehiculului s-a pus în pericol siguranța circulației pe drumurile publice,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urmare a faptei prevăzute în alin. (1), s-a produs un accident de circulație care a avut ca urmare vătămarea integrității corporale sau a sănătății uneia sau mai multor persoane, pedeapsa este închisoarea de la unu la 5 ani, iar dacă s-a produs moartea uneia sau mai multor persoane, pedeapsa este închisoarea de la 3 la 10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au fost săvârșite din culpă, limitele speciale ale pedepsei se reduc cu o treime.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Repararea autovehiculelor, remorcilor, tramvaielor sau mopedelor având urme de accident, fără a fi îndeplinite condițiile prevăzute de lege,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341 </w:t>
      </w:r>
    </w:p>
    <w:p w:rsidR="00606645" w:rsidRPr="00687518" w:rsidRDefault="00606645" w:rsidP="00606645">
      <w:pPr>
        <w:autoSpaceDE w:val="0"/>
        <w:autoSpaceDN w:val="0"/>
        <w:adjustRightInd w:val="0"/>
        <w:spacing w:after="0" w:line="240" w:lineRule="auto"/>
        <w:rPr>
          <w:lang w:val="ro-RO" w:eastAsia="ro-RO"/>
        </w:rPr>
      </w:pPr>
      <w:r w:rsidRPr="00687518">
        <w:rPr>
          <w:rFonts w:cs="Calibri"/>
          <w:b/>
          <w:bCs/>
          <w:lang w:val="ro-RO" w:eastAsia="ro-RO"/>
        </w:rPr>
        <w:t xml:space="preserve">(1) - </w:t>
      </w:r>
      <w:r w:rsidRPr="00687518">
        <w:rPr>
          <w:rFonts w:cs="Calibri"/>
          <w:lang w:val="ro-RO" w:eastAsia="ro-RO"/>
        </w:rPr>
        <w:t xml:space="preserve">Efectuarea unor lucrări de construire, modificare, modernizare sau reabilitare a drumului public ori de amenajare a accesului rutier la drumul public, fără autorizație de construcție eliberată în condițiile </w:t>
      </w:r>
      <w:r w:rsidRPr="00687518">
        <w:rPr>
          <w:lang w:val="ro-RO" w:eastAsia="ro-RO"/>
        </w:rPr>
        <w:t xml:space="preserve">legii ori cu încălcarea condițiilor stabilite în autorizație,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Amplasarea unor construcții, panouri sau reclame publicitare în zona drumului, fără autorizație de construcție eliberată în condițiile legii ori cu încălcarea condițiilor stabilite în autorizație, dacă prin aceasta se creează un pericol pentru siguranța circulației, se pedepsește cu închisoare de la 3 luni la un an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Persoana autorizată de administratorul căii ferate care nu ia măsurile corespunzătoare pentru semnalizarea trecerilor la nivel cu calea ferată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(4) - </w:t>
      </w:r>
      <w:r w:rsidRPr="00687518">
        <w:rPr>
          <w:rFonts w:cs="Calibri"/>
          <w:lang w:val="ro-RO" w:eastAsia="ro-RO"/>
        </w:rPr>
        <w:t xml:space="preserve">Cu pedeapsa prevăzută în alin. (3) se sancționează și persoana autorizată de către administratorul unui drum public sau executantul unei lucrări pe partea carosabilă, care nu ia măsurile corespunzătoare pentru semnalizarea obstacolelor sau a lucrărilor pe drumurile publice, dacă prin aceasta s-a produs un accident de circulație. </w:t>
      </w:r>
    </w:p>
    <w:p w:rsidR="00606645" w:rsidRPr="00687518" w:rsidRDefault="00606645" w:rsidP="00606645">
      <w:pPr>
        <w:autoSpaceDE w:val="0"/>
        <w:autoSpaceDN w:val="0"/>
        <w:adjustRightInd w:val="0"/>
        <w:spacing w:after="0" w:line="240" w:lineRule="auto"/>
        <w:rPr>
          <w:rFonts w:cs="Calibri"/>
          <w:b/>
          <w:bCs/>
          <w:lang w:val="ro-RO" w:eastAsia="ro-RO"/>
        </w:rPr>
      </w:pP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Nerespectarea regimului armelor, munițiilor, materialelor nucleare și al materiilor explozive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342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Deținerea, portul, confecționarea, precum și orice operațiune privind circulația armelor letale, a munițiilor, mecanismelor sau dispozitivelor acestora sau funcționarea atelierelor de reparare a armelor letale, fără drept, se pedepsesc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Deținerea sau portul fără drept de arme neletale din categoria celor supuse autorizării se pedepsește cu închisoare de la 3 luni la un an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Sustragerea armelor sau munițiilor prevăzute în alin. (1) și alin. (2) se pedepsește cu închisoarea de la 2 la 7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Portul armelor prevăzute în alin. (1) și alin. (2), fără drept, în sediul autorităților publice, instituțiilor publice sau al altor persoane juridice de interes public ori în spațiile rezervate desfășurării procesului electoral, se pedepsește cu închisoarea de la unu la 5 ani și interzicerea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faptele prevăzute în alin. (1) și alin. (3) au ca obiect arme interzise sau muniții, mecanisme ori dispozitive ale acestora, limitele speciale ale pedepsei se majorează cu o treime.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Nedepunerea armei și a muniției la un armurier autorizat în termen de 10 zile de la expirarea perioadei de valabilitate a permisului de armă constituie infracțiune și se pedepsește cu închisoare de la 6 luni la 3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Fabricarea sau asamblarea de arme letale, de piese sau de muniție pentru acestea: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din orice componente esențiale traficate ilicit;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fără o autorizație eliberată de către o autoritate competentă a statului membru în care are loc fabricarea sau asamblarea;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fără marcarea armelor letale asamblate la data producerii lor, în conformitate cu prevederile legale, se pedepsește cu închisoare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343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Uzul de armă letală sau interzisă, fără drept, se pedepsește cu închisoarea de la unu la 3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Uzul de armă neletală din categoria celor supuse autorizării, fără drept, se pedepsește cu închisoarea de la 6 luni la 2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344 - </w:t>
      </w:r>
      <w:r w:rsidRPr="00687518">
        <w:rPr>
          <w:rFonts w:cs="Calibri"/>
          <w:lang w:val="ro-RO" w:eastAsia="ro-RO"/>
        </w:rPr>
        <w:t xml:space="preserve">Falsificarea sau ștergerea, înlăturarea ori modificarea, fără drept, a marcajelor de pe arme letale se pedepsește cu închisoare de la un an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345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Primirea, deținerea, folosirea, cedarea, modificarea, înstrăinarea, dispersarea, expunerea, producția, procesarea, manipularea, depozitarea intermediară, importul, exportul ori depozitarea finală, transportul sau deturnarea materialelor nucleare ori a altor materii radioactive, precum și orice operație privind circulația acestora, fără drept, se pedepsesc cu închisoare de la 3 la 10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Sustragerea materialelor nucleare sau a altor materii radioactive se pedepsește cu închisoarea de la 5 la 12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la alin. (1) și (2) au pus în pericol alte persoane sau bunuri, au produs vătămarea corporală a uneia ori mai multor persoane, pedeapsa este închisoarea de la 7 la 15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 care faptele prevăzute la alin. (1) și (2) au avut ca urmare moartea uneia sau mai multor persoane, pedeapsa este închisoarea de la 10 la 20 de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faptele prevăzute la alin. (1), (3) și (4) au fost săvârșite din culpă, limitele speciale ale pedepsei se reduc la jumătate.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346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Producerea, experimentarea, prelucrarea, deținerea, transportul ori folosirea materiilor explozive sau orice alte operațiuni privind circulația acestora, fără drept, se pedepsesc cu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Sustragerea materiilor explozive se pedepsește cu închisoarea de la 3 la 10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faptele prevăzute în alin. (1) și alin. (2) privesc o cantitate mai mare de 1 kg echivalent trotil sau când cantitatea explozivă este însoțită de materiale de inițiere, pedeapsa este închisoarea de la 5 la 12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 care faptele prevăzute în alin. (1)-(3) au avut ca urmare moartea uneia sau mai multor persoane, pedeapsa este închisoarea de la 10 la 20 de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347 - </w:t>
      </w:r>
      <w:r w:rsidRPr="00687518">
        <w:rPr>
          <w:rFonts w:cs="Calibri"/>
          <w:lang w:val="ro-RO" w:eastAsia="ro-RO"/>
        </w:rPr>
        <w:t xml:space="preserve">Tentativa la infracțiunile prevăzute în art. 342 alin. (1) și alin. (3), art. 345 alin. (1) și alin. (2), precum și în art. 346 alin. (1) și alin. (2) se pedepsește. </w:t>
      </w:r>
    </w:p>
    <w:p w:rsidR="00606645" w:rsidRPr="00687518" w:rsidRDefault="00606645" w:rsidP="00606645">
      <w:pPr>
        <w:autoSpaceDE w:val="0"/>
        <w:autoSpaceDN w:val="0"/>
        <w:adjustRightInd w:val="0"/>
        <w:spacing w:after="0" w:line="240" w:lineRule="auto"/>
        <w:rPr>
          <w:rFonts w:cs="Calibri"/>
          <w:b/>
          <w:bCs/>
          <w:lang w:val="ro-RO" w:eastAsia="ro-RO"/>
        </w:rPr>
      </w:pP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privitoare la regimul stabilit pentru alte activități reglementate de lege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348 - </w:t>
      </w:r>
      <w:r w:rsidRPr="00687518">
        <w:rPr>
          <w:rFonts w:cs="Calibri"/>
          <w:lang w:val="ro-RO" w:eastAsia="ro-RO"/>
        </w:rPr>
        <w:t xml:space="preserve">Exercitarea, fără drept, a unei profesii sau activități pentru care legea cere autorizație ori exercitarea acestora în alte condiții decât cele legale, dacă legea specială prevede că săvârșirea unor astfel de fapte se sancționează potrivit legii penale, se pedepsește cu închisoare de la 3 luni la un an sau cu amendă. </w:t>
      </w:r>
    </w:p>
    <w:p w:rsidR="00606645" w:rsidRPr="00687518" w:rsidRDefault="00606645" w:rsidP="00606645">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349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Neluarea vreuneia dintre măsurile legale de securitate și sănătate în muncă de către persoana care avea îndatorirea de a lua aceste măsuri, dacă se creează un pericol iminent de producere a unui accident de muncă sau de îmbolnăvire profesională,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săvârșită din culpă se pedepsește cu închisoare de la 3 luni la un an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350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Nerespectarea de către orice persoană a obligațiilor și a măsurilor stabilite cu privire la securitatea și sănătatea în muncă, dacă prin aceasta se creează un pericol iminent de producere a unui accident de muncă sau de îmbolnăvire profesională,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repunerea în funcțiune a instalațiilor, mașinilor și utilajelor, anterior eliminării tuturor deficiențelor pentru care s-a luat măsura opririi lor.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Faptele prevăzute în alin. (1) și alin. (2) săvârșite din culpă se pedepsesc cu închisoare de la 3 luni la un an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351 - </w:t>
      </w:r>
      <w:r w:rsidRPr="00687518">
        <w:rPr>
          <w:rFonts w:cs="Calibri"/>
          <w:lang w:val="ro-RO" w:eastAsia="ro-RO"/>
        </w:rPr>
        <w:t xml:space="preserve">Darea de bani cu dobândă, ca îndeletnicire, de către o persoană neautorizată, se pedepsește cu închisoarea de la 6 luni la 5 ani. </w:t>
      </w:r>
    </w:p>
    <w:p w:rsidR="00606645" w:rsidRPr="00687518" w:rsidRDefault="00606645" w:rsidP="00606645">
      <w:pPr>
        <w:autoSpaceDE w:val="0"/>
        <w:autoSpaceDN w:val="0"/>
        <w:adjustRightInd w:val="0"/>
        <w:spacing w:after="0" w:line="240" w:lineRule="auto"/>
        <w:rPr>
          <w:rFonts w:cs="Calibri"/>
          <w:b/>
          <w:bCs/>
          <w:lang w:val="ro-RO" w:eastAsia="ro-RO"/>
        </w:rPr>
      </w:pP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5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sănătății publice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352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Nerespectarea măsurilor privitoare la prevenirea sau combaterea bolilor infectocontagioase, dacă a avut ca urmare răspândirea unei asemenea boli, se pedepsește cu închisoare de la 6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prevăzută în alin. (1) este săvârșită din culpă, pedeapsa este închisoarea de la o lună la 6 luni sau amenda.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353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Transmiterea unei boli venerice, prin raport sexual sau alte acte sexuale, de către o persoană care știe că suferă de o astfel de boală,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de judecată va dispune măsura de siguranță a obligării la tratament medical.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354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Transmiterea, prin orice mijloace, a sindromului imunodeficitar dobândit - SIDA - de către o persoană care știe că suferă de această boală se pedepsește cu închisoarea de la 3 la 10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 ransmiterea, prin orice mijloace, a sindromului imunodeficitar dobândit - SIDA - de către o altă persoană decât cea prevăzută în alin. (1) se pedepsește cu închisoarea de la 5 la 12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prin faptele prevăzute în alin. (1) și alin. (2) s-a produs moartea victimei, pedeapsa este închisoarea de la 7 la 15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fapta prevăzută în alin. (2) a fost săvârșită din culpă, pedeapsa este închisoarea de la 6 luni la 3 ani, iar dacă a cauzat moartea victimei, pedeapsa este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 și alin. (2) se pedepsește. </w:t>
      </w:r>
    </w:p>
    <w:p w:rsidR="00606645" w:rsidRPr="00687518" w:rsidRDefault="00606645" w:rsidP="00606645">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355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Nerespectarea măsurilor privitoare la prevenirea sau combaterea bolilor infectocontagioase la animale sau plante ori a dăunătorilor, dacă a avut ca urmare răspândirea unei asemenea boli ori a dăunătorilor, se pedepsește cu închisoare de la 3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din culpă, limitele speciale ale pedepsei se reduc la jumătate.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356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Infectarea prin orice mijloace a surselor sau rețelelor de apă, dacă apa devine dăunătoare sănătății oamenilor, animalelor sau plantelor,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357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Prepararea, oferirea sau expunerea spre vânzare de alimente, băuturi ori alte produse falsificate sau substituite, dacă sunt vătămătoare sănătății, se pedepsește cu închisoare de la 3 luni la 3 ani sau cu amendă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Prepararea, oferirea sau expunerea spre vânzare de medicamente contrafăcute sau substituite care sunt vătămătoare sănătății se pedepsește cu închisoarea de la 6 luni la 5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358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Vânzarea de alimente, băuturi sau alte produse cunoscând că sunt alterate ori cu perioada de valabilitate depășită, dacă sunt vătămătoare sănătății, se pedepsește cu închisoare de la 6 luni la 3 ani sau cu amendă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punerea în consum de carne sau produse din carne, provenite din tăieri de animale sustrase controlului veterinar, dacă sunt vătămătoare sănătății.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Vânzarea de medicamente cunoscând că sunt contrafăcute, alterate ori cu perioada de valabilitate depășită, dacă sunt vătămătoare sănătății ori și-au pierdut în tot sau în parte eficiența terapeutică, se pedepsește cu închisoarea de la unu la 5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359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Producerea, deținerea, precum și orice operațiune privind circulația produselor ori substanțelor toxice, cultivarea în scop de prelucrare a plantelor care conțin astfel de substanțe ori experimentarea produselor sau substanțelor toxice, fără drept, se pedepsesc cu închisoarea de la 2 la 7 ani și interzicerea exercitării unor drepturi.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606645" w:rsidRPr="00687518" w:rsidRDefault="00606645" w:rsidP="00606645">
      <w:pPr>
        <w:autoSpaceDE w:val="0"/>
        <w:autoSpaceDN w:val="0"/>
        <w:adjustRightInd w:val="0"/>
        <w:spacing w:after="0" w:line="240" w:lineRule="auto"/>
        <w:rPr>
          <w:rFonts w:cs="Calibri"/>
          <w:b/>
          <w:bCs/>
          <w:lang w:val="ro-RO" w:eastAsia="ro-RO"/>
        </w:rPr>
      </w:pP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6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siguranței și integrității sistemelor și datelor informatice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360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Accesul, fără drept, la un sistem informatic se pedepsește cu închisoare de la 3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săvârșită în scopul obținerii de date informatice, se pedepsește cu închisoarea de la 6 luni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fapta prevăzută în alin. (1) a fost săvârșită cu privire la un sistem informatic la care, prin intermediul unor proceduri, dispozitive sau programe specializate, accesul este restricționat sau interzis pentru anumite categorii de utilizatori, pedeapsa este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Art. 361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Interceptarea, fără drept, a unei transmisii de date informatice care nu este publică și care este destinată unui sistem informatic, provine dintr-un asemenea sistem sau se efectuează în cadrul unui sistem informatic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interceptarea, fără drept, a unei emisii electromagnetice provenite dintr-un sistem informatic, ce conține date informatice care nu sunt publice.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362 - </w:t>
      </w:r>
      <w:r w:rsidRPr="00687518">
        <w:rPr>
          <w:rFonts w:cs="Calibri"/>
          <w:lang w:val="ro-RO" w:eastAsia="ro-RO"/>
        </w:rPr>
        <w:t xml:space="preserve">Fapta de a modifica, șterge sau deteriora date informatice ori de a restricționa accesul la aceste date, fără drept,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363 - </w:t>
      </w:r>
      <w:r w:rsidRPr="00687518">
        <w:rPr>
          <w:rFonts w:cs="Calibri"/>
          <w:lang w:val="ro-RO" w:eastAsia="ro-RO"/>
        </w:rPr>
        <w:t xml:space="preserve">Fapta de a perturba grav, fără drept, funcționarea unui sistem informatic, prin introducerea, transmiterea, modificarea, ștergerea sau deteriorarea datelor informatice sau prin restricționarea accesului la date informatice, se pedepsește cu închisoarea de la 2 la 7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364 - </w:t>
      </w:r>
      <w:r w:rsidRPr="00687518">
        <w:rPr>
          <w:rFonts w:cs="Calibri"/>
          <w:lang w:val="ro-RO" w:eastAsia="ro-RO"/>
        </w:rPr>
        <w:t xml:space="preserve">Transferul neautorizat de date dintr-un sistem informatic sau dintr-un mijloc de stocare a datelor informatice se pedepsește cu închisoarea de la unu la 5 ani.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365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fără drept, produce, importă, distribuie sau pune la dispoziție sub orice formă: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dispozitive sau programe informatice concepute sau adaptate în scopul comiterii uneia dintre infracțiunile prevăzute în art. 360-364;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parole, coduri de acces sau alte asemenea date informatice care permit accesul total sau parțial la un sistem informatic, în scopul săvârșirii uneia dintre infracțiunile prevăzute în art. 360-364, se pedepsește cu închisoare de la 6 luni la 3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Deținerea, fără drept, a unui dispozitiv, a unui program informatic, a unei parole, a unui cod de acces sau a altor date informatice dintre cele prevăzute în alin. (1), în scopul săvârșirii uneia dintre infracțiunile prevăzute în art. 360-364, se pedepsește cu închisoare de la 3 luni la 2 ani sau cu amendă. </w:t>
      </w:r>
    </w:p>
    <w:p w:rsidR="00606645" w:rsidRPr="00687518" w:rsidRDefault="00606645" w:rsidP="0060664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366 - </w:t>
      </w:r>
      <w:r w:rsidRPr="00687518">
        <w:rPr>
          <w:rFonts w:cs="Calibri"/>
          <w:lang w:val="ro-RO" w:eastAsia="ro-RO"/>
        </w:rPr>
        <w:t xml:space="preserve">Tentativa la infracțiunile prevăzute în prezentul capitol se pedepsește. </w:t>
      </w:r>
    </w:p>
    <w:p w:rsidR="00606645" w:rsidRPr="00687518" w:rsidRDefault="00606645" w:rsidP="00606645">
      <w:pPr>
        <w:autoSpaceDE w:val="0"/>
        <w:autoSpaceDN w:val="0"/>
        <w:adjustRightInd w:val="0"/>
        <w:spacing w:after="0" w:line="240" w:lineRule="auto"/>
        <w:rPr>
          <w:rFonts w:cs="Calibri"/>
          <w:b/>
          <w:bCs/>
          <w:lang w:val="ro-RO" w:eastAsia="ro-RO"/>
        </w:rPr>
      </w:pPr>
    </w:p>
    <w:p w:rsidR="007F6422" w:rsidRPr="00606645" w:rsidRDefault="007F6422" w:rsidP="00606645"/>
    <w:sectPr w:rsidR="007F6422" w:rsidRPr="006066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FC" w:rsidRDefault="00770AFC" w:rsidP="00FA2B68">
      <w:pPr>
        <w:spacing w:after="0" w:line="240" w:lineRule="auto"/>
      </w:pPr>
      <w:r>
        <w:separator/>
      </w:r>
    </w:p>
  </w:endnote>
  <w:endnote w:type="continuationSeparator" w:id="0">
    <w:p w:rsidR="00770AFC" w:rsidRDefault="00770AFC"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FC" w:rsidRDefault="00770AFC" w:rsidP="00FA2B68">
      <w:pPr>
        <w:spacing w:after="0" w:line="240" w:lineRule="auto"/>
      </w:pPr>
      <w:r>
        <w:separator/>
      </w:r>
    </w:p>
  </w:footnote>
  <w:footnote w:type="continuationSeparator" w:id="0">
    <w:p w:rsidR="00770AFC" w:rsidRDefault="00770AFC"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60664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06645">
          <w:rPr>
            <w:b/>
            <w:bCs/>
            <w:noProof/>
          </w:rPr>
          <w:t>7</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E2D2A"/>
    <w:rsid w:val="00367CB9"/>
    <w:rsid w:val="004F0223"/>
    <w:rsid w:val="00606645"/>
    <w:rsid w:val="006F6ED6"/>
    <w:rsid w:val="00770AFC"/>
    <w:rsid w:val="00787A83"/>
    <w:rsid w:val="00794FE2"/>
    <w:rsid w:val="007F6422"/>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3655</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2014-09-17T05:48:00Z</dcterms:created>
  <dcterms:modified xsi:type="dcterms:W3CDTF">2014-09-17T05:48:00Z</dcterms:modified>
</cp:coreProperties>
</file>